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0720A2" w14:textId="77777777" w:rsidR="005A028D" w:rsidRDefault="00AD0D4E" w:rsidP="003A05E2">
      <w:pPr>
        <w:rPr>
          <w:b/>
          <w:sz w:val="28"/>
          <w:szCs w:val="28"/>
        </w:rPr>
      </w:pPr>
      <w:r w:rsidRPr="002A70ED">
        <w:rPr>
          <w:b/>
          <w:sz w:val="28"/>
          <w:szCs w:val="28"/>
        </w:rPr>
        <w:t xml:space="preserve">PROGRAMMA DI STORIA DELL’ARTE </w:t>
      </w:r>
      <w:r w:rsidR="005A028D">
        <w:rPr>
          <w:b/>
          <w:sz w:val="28"/>
          <w:szCs w:val="28"/>
        </w:rPr>
        <w:t xml:space="preserve">CONTEMPORANEA </w:t>
      </w:r>
      <w:r>
        <w:rPr>
          <w:b/>
          <w:sz w:val="28"/>
          <w:szCs w:val="28"/>
        </w:rPr>
        <w:t>(TRIENNIO)</w:t>
      </w:r>
    </w:p>
    <w:p w14:paraId="5A7B8A41" w14:textId="77777777" w:rsidR="00AD0D4E" w:rsidRPr="00DF02D6" w:rsidRDefault="0008678E" w:rsidP="003A05E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D0D4E">
        <w:rPr>
          <w:sz w:val="28"/>
          <w:szCs w:val="28"/>
        </w:rPr>
        <w:t>PR</w:t>
      </w:r>
      <w:r w:rsidR="00AD0D4E" w:rsidRPr="00DF02D6">
        <w:rPr>
          <w:sz w:val="28"/>
          <w:szCs w:val="28"/>
        </w:rPr>
        <w:t>OF. PATRIZIA STAFFIERO</w:t>
      </w:r>
      <w:r w:rsidR="001118BC">
        <w:rPr>
          <w:sz w:val="28"/>
          <w:szCs w:val="28"/>
        </w:rPr>
        <w:t xml:space="preserve"> </w:t>
      </w:r>
      <w:r w:rsidR="005A028D">
        <w:rPr>
          <w:sz w:val="28"/>
          <w:szCs w:val="28"/>
        </w:rPr>
        <w:t>A.A.2020/2021</w:t>
      </w:r>
    </w:p>
    <w:p w14:paraId="5073C5ED" w14:textId="77777777" w:rsidR="00AD0D4E" w:rsidRPr="00B76879" w:rsidRDefault="00AD0D4E" w:rsidP="003A05E2">
      <w:pPr>
        <w:rPr>
          <w:sz w:val="24"/>
          <w:szCs w:val="24"/>
        </w:rPr>
      </w:pPr>
      <w:r w:rsidRPr="00B76879">
        <w:rPr>
          <w:sz w:val="24"/>
          <w:szCs w:val="24"/>
        </w:rPr>
        <w:t>Durante il corso saranno affrontati temi di carattere generale e</w:t>
      </w:r>
      <w:r>
        <w:rPr>
          <w:sz w:val="24"/>
          <w:szCs w:val="24"/>
        </w:rPr>
        <w:t>,</w:t>
      </w:r>
      <w:r w:rsidRPr="00B76879">
        <w:rPr>
          <w:sz w:val="24"/>
          <w:szCs w:val="24"/>
        </w:rPr>
        <w:t xml:space="preserve"> nel contempo</w:t>
      </w:r>
      <w:r>
        <w:rPr>
          <w:sz w:val="24"/>
          <w:szCs w:val="24"/>
        </w:rPr>
        <w:t>,</w:t>
      </w:r>
      <w:r w:rsidRPr="00B76879">
        <w:rPr>
          <w:sz w:val="24"/>
          <w:szCs w:val="24"/>
        </w:rPr>
        <w:t xml:space="preserve"> si suggeriranno linee guida per la lettura dei principali fenomeni artistici legati al periodo compreso tra </w:t>
      </w:r>
      <w:r>
        <w:rPr>
          <w:sz w:val="24"/>
          <w:szCs w:val="24"/>
        </w:rPr>
        <w:t>l’età d</w:t>
      </w:r>
      <w:r w:rsidR="002E2863">
        <w:rPr>
          <w:sz w:val="24"/>
          <w:szCs w:val="24"/>
        </w:rPr>
        <w:t>ell’Illuminismo e gli anni Ottanta del XX secolo</w:t>
      </w:r>
      <w:r w:rsidRPr="00B76879">
        <w:rPr>
          <w:sz w:val="24"/>
          <w:szCs w:val="24"/>
        </w:rPr>
        <w:t xml:space="preserve">, trattando realtà legate alle categorie stilistico-temporali di uso diffuso e ponendo particolare attenzione alla trattazione di argomenti riguardanti la pittura, la scultura, l’architettura e le arti minori, avendo cura di ricondurre l’opera d’arte al suo “contesto” per favorirne la piena e corretta comprensione. </w:t>
      </w:r>
    </w:p>
    <w:p w14:paraId="047D033F" w14:textId="77777777" w:rsidR="00AD0D4E" w:rsidRDefault="00AD0D4E" w:rsidP="003A05E2">
      <w:pPr>
        <w:rPr>
          <w:sz w:val="24"/>
          <w:szCs w:val="24"/>
        </w:rPr>
      </w:pPr>
      <w:r>
        <w:rPr>
          <w:sz w:val="24"/>
          <w:szCs w:val="24"/>
        </w:rPr>
        <w:t>Per la preparazione della p</w:t>
      </w:r>
      <w:r w:rsidRPr="00B76879">
        <w:rPr>
          <w:sz w:val="24"/>
          <w:szCs w:val="24"/>
        </w:rPr>
        <w:t xml:space="preserve">arte </w:t>
      </w:r>
      <w:r>
        <w:rPr>
          <w:sz w:val="24"/>
          <w:szCs w:val="24"/>
        </w:rPr>
        <w:t>generale si consigli</w:t>
      </w:r>
      <w:r w:rsidR="002E2863">
        <w:rPr>
          <w:sz w:val="24"/>
          <w:szCs w:val="24"/>
        </w:rPr>
        <w:t xml:space="preserve">a lo studio di uno dei manuali </w:t>
      </w:r>
      <w:r>
        <w:rPr>
          <w:sz w:val="24"/>
          <w:szCs w:val="24"/>
        </w:rPr>
        <w:t xml:space="preserve">sotto elencati o di </w:t>
      </w:r>
      <w:r w:rsidR="00271CD9">
        <w:rPr>
          <w:sz w:val="24"/>
          <w:szCs w:val="24"/>
        </w:rPr>
        <w:t xml:space="preserve">altro </w:t>
      </w:r>
      <w:r>
        <w:rPr>
          <w:sz w:val="24"/>
          <w:szCs w:val="24"/>
        </w:rPr>
        <w:t>manuale</w:t>
      </w:r>
      <w:r w:rsidR="00271CD9">
        <w:rPr>
          <w:sz w:val="24"/>
          <w:szCs w:val="24"/>
        </w:rPr>
        <w:t xml:space="preserve"> a scelta</w:t>
      </w:r>
      <w:r>
        <w:rPr>
          <w:sz w:val="24"/>
          <w:szCs w:val="24"/>
        </w:rPr>
        <w:t xml:space="preserve"> (in uso negli istituti superiori) da concordare con la docente</w:t>
      </w:r>
      <w:r w:rsidR="00271CD9">
        <w:rPr>
          <w:sz w:val="24"/>
          <w:szCs w:val="24"/>
        </w:rPr>
        <w:t>.</w:t>
      </w:r>
    </w:p>
    <w:p w14:paraId="4AF23BD0" w14:textId="3127112F" w:rsidR="00AD0D4E" w:rsidRDefault="009C740F" w:rsidP="003A05E2">
      <w:pPr>
        <w:rPr>
          <w:sz w:val="24"/>
          <w:szCs w:val="24"/>
        </w:rPr>
      </w:pPr>
      <w:r>
        <w:rPr>
          <w:sz w:val="24"/>
          <w:szCs w:val="24"/>
        </w:rPr>
        <w:t>P. De Vecchi-</w:t>
      </w:r>
      <w:bookmarkStart w:id="0" w:name="_GoBack"/>
      <w:bookmarkEnd w:id="0"/>
      <w:r w:rsidR="00AD0D4E">
        <w:rPr>
          <w:sz w:val="24"/>
          <w:szCs w:val="24"/>
        </w:rPr>
        <w:t xml:space="preserve">E. Cerchiari, </w:t>
      </w:r>
      <w:r w:rsidR="00AD0D4E" w:rsidRPr="00B51D2F">
        <w:rPr>
          <w:i/>
          <w:sz w:val="24"/>
          <w:szCs w:val="24"/>
        </w:rPr>
        <w:t>Arte nel Tempo</w:t>
      </w:r>
      <w:r w:rsidR="00AD0D4E">
        <w:rPr>
          <w:sz w:val="24"/>
          <w:szCs w:val="24"/>
        </w:rPr>
        <w:t xml:space="preserve">, Bompiani Editore, Vol. 3, Tomi I e II                                    </w:t>
      </w:r>
    </w:p>
    <w:p w14:paraId="49ED6FAE" w14:textId="1260C12A" w:rsidR="00AD0D4E" w:rsidRDefault="009C740F" w:rsidP="003A05E2">
      <w:pPr>
        <w:rPr>
          <w:sz w:val="24"/>
          <w:szCs w:val="24"/>
        </w:rPr>
      </w:pPr>
      <w:r>
        <w:rPr>
          <w:sz w:val="24"/>
          <w:szCs w:val="24"/>
        </w:rPr>
        <w:t>E. Bairati-</w:t>
      </w:r>
      <w:r w:rsidR="00AD0D4E">
        <w:rPr>
          <w:sz w:val="24"/>
          <w:szCs w:val="24"/>
        </w:rPr>
        <w:t xml:space="preserve">A. Finocchi, </w:t>
      </w:r>
      <w:r w:rsidR="00AD0D4E" w:rsidRPr="00B51D2F">
        <w:rPr>
          <w:i/>
          <w:sz w:val="24"/>
          <w:szCs w:val="24"/>
        </w:rPr>
        <w:t>Arte in Italia</w:t>
      </w:r>
      <w:r w:rsidR="00AD0D4E">
        <w:rPr>
          <w:sz w:val="24"/>
          <w:szCs w:val="24"/>
        </w:rPr>
        <w:t>, Loescher Editore, Vol. 3</w:t>
      </w:r>
    </w:p>
    <w:p w14:paraId="34E24D3D" w14:textId="66A444EE" w:rsidR="00AD0D4E" w:rsidRDefault="00AD0D4E" w:rsidP="003A05E2">
      <w:pPr>
        <w:rPr>
          <w:sz w:val="24"/>
          <w:szCs w:val="24"/>
        </w:rPr>
      </w:pPr>
      <w:r w:rsidRPr="00ED42B6">
        <w:rPr>
          <w:sz w:val="24"/>
          <w:szCs w:val="24"/>
        </w:rPr>
        <w:t>G.</w:t>
      </w:r>
      <w:r w:rsidR="009C740F">
        <w:rPr>
          <w:sz w:val="24"/>
          <w:szCs w:val="24"/>
        </w:rPr>
        <w:t xml:space="preserve"> Dorfles-</w:t>
      </w:r>
      <w:r w:rsidRPr="00ED42B6">
        <w:rPr>
          <w:sz w:val="24"/>
          <w:szCs w:val="24"/>
        </w:rPr>
        <w:t>S.</w:t>
      </w:r>
      <w:r w:rsidR="009C740F">
        <w:rPr>
          <w:sz w:val="24"/>
          <w:szCs w:val="24"/>
        </w:rPr>
        <w:t xml:space="preserve"> </w:t>
      </w:r>
      <w:r w:rsidRPr="00ED42B6">
        <w:rPr>
          <w:sz w:val="24"/>
          <w:szCs w:val="24"/>
        </w:rPr>
        <w:t>Buganza</w:t>
      </w:r>
      <w:r w:rsidR="009C740F">
        <w:rPr>
          <w:sz w:val="24"/>
          <w:szCs w:val="24"/>
        </w:rPr>
        <w:t>-</w:t>
      </w:r>
      <w:r w:rsidRPr="00ED42B6">
        <w:rPr>
          <w:sz w:val="24"/>
          <w:szCs w:val="24"/>
        </w:rPr>
        <w:t>J.</w:t>
      </w:r>
      <w:r w:rsidR="009C740F">
        <w:rPr>
          <w:sz w:val="24"/>
          <w:szCs w:val="24"/>
        </w:rPr>
        <w:t xml:space="preserve"> </w:t>
      </w:r>
      <w:r w:rsidRPr="00ED42B6">
        <w:rPr>
          <w:sz w:val="24"/>
          <w:szCs w:val="24"/>
        </w:rPr>
        <w:t xml:space="preserve">Stopppa, </w:t>
      </w:r>
      <w:r w:rsidRPr="00ED42B6">
        <w:rPr>
          <w:i/>
          <w:sz w:val="24"/>
          <w:szCs w:val="24"/>
        </w:rPr>
        <w:t>Storia dell’arte</w:t>
      </w:r>
      <w:r w:rsidRPr="00ED42B6">
        <w:rPr>
          <w:sz w:val="24"/>
          <w:szCs w:val="24"/>
        </w:rPr>
        <w:t xml:space="preserve">, Atlas editore, vol. </w:t>
      </w:r>
      <w:r>
        <w:rPr>
          <w:sz w:val="24"/>
          <w:szCs w:val="24"/>
        </w:rPr>
        <w:t>3</w:t>
      </w:r>
    </w:p>
    <w:p w14:paraId="68B9EDA2" w14:textId="77777777" w:rsidR="00AD0D4E" w:rsidRDefault="00AD0D4E" w:rsidP="003A05E2">
      <w:pPr>
        <w:rPr>
          <w:sz w:val="24"/>
          <w:szCs w:val="24"/>
        </w:rPr>
      </w:pPr>
      <w:r>
        <w:rPr>
          <w:sz w:val="24"/>
          <w:szCs w:val="24"/>
        </w:rPr>
        <w:t>Argomenti di carattere generale:</w:t>
      </w:r>
    </w:p>
    <w:p w14:paraId="3FDE3CD7" w14:textId="4F6A890E" w:rsidR="00AD0D4E" w:rsidRDefault="00AD0D4E" w:rsidP="003A05E2">
      <w:pPr>
        <w:rPr>
          <w:sz w:val="24"/>
          <w:szCs w:val="24"/>
        </w:rPr>
      </w:pPr>
      <w:r>
        <w:rPr>
          <w:sz w:val="24"/>
          <w:szCs w:val="24"/>
        </w:rPr>
        <w:t xml:space="preserve">Parte I    DALL’ILLUMINISMO ALL’ETA’ NEOCLASSICA                                                                                                 Parte II   L’OTTOCENTO                                                                                                                          </w:t>
      </w:r>
      <w:r w:rsidR="002E2863">
        <w:rPr>
          <w:sz w:val="24"/>
          <w:szCs w:val="24"/>
        </w:rPr>
        <w:t xml:space="preserve">                     Parte III </w:t>
      </w:r>
      <w:r>
        <w:rPr>
          <w:sz w:val="24"/>
          <w:szCs w:val="24"/>
        </w:rPr>
        <w:t xml:space="preserve">DAL POSTIMPRESSIONISMO ALLA FINE DELLE AVANGUARDIE (1886-1940)                                         </w:t>
      </w:r>
      <w:r w:rsidR="00295842">
        <w:rPr>
          <w:sz w:val="24"/>
          <w:szCs w:val="24"/>
        </w:rPr>
        <w:t>Parte IV</w:t>
      </w:r>
      <w:r w:rsidR="002E2863">
        <w:rPr>
          <w:sz w:val="24"/>
          <w:szCs w:val="24"/>
        </w:rPr>
        <w:t xml:space="preserve"> L’ARTE DAL 1940 AGLI ANNI OTTANTA</w:t>
      </w:r>
    </w:p>
    <w:p w14:paraId="4BD0C78A" w14:textId="77777777" w:rsidR="00AD0D4E" w:rsidRDefault="00AD0D4E" w:rsidP="003A05E2">
      <w:pPr>
        <w:rPr>
          <w:sz w:val="24"/>
          <w:szCs w:val="24"/>
        </w:rPr>
      </w:pPr>
      <w:r>
        <w:rPr>
          <w:sz w:val="24"/>
          <w:szCs w:val="24"/>
        </w:rPr>
        <w:t>Per la preparazione del corso monografico “L’Ottocento e il Novecento” lo studente dovrà studiare un saggio a scelta tra quelli sotto riportati:</w:t>
      </w:r>
    </w:p>
    <w:p w14:paraId="2383E542" w14:textId="77777777" w:rsidR="00AD0D4E" w:rsidRDefault="00AD0D4E" w:rsidP="003A05E2">
      <w:pPr>
        <w:rPr>
          <w:sz w:val="24"/>
          <w:szCs w:val="24"/>
        </w:rPr>
      </w:pPr>
      <w:r>
        <w:rPr>
          <w:sz w:val="24"/>
          <w:szCs w:val="24"/>
        </w:rPr>
        <w:t xml:space="preserve">A. Ottani Cavina, </w:t>
      </w:r>
      <w:r w:rsidRPr="00FA0D62">
        <w:rPr>
          <w:i/>
          <w:sz w:val="24"/>
          <w:szCs w:val="24"/>
        </w:rPr>
        <w:t>Il Settecento e l’antico</w:t>
      </w:r>
      <w:r>
        <w:rPr>
          <w:sz w:val="24"/>
          <w:szCs w:val="24"/>
        </w:rPr>
        <w:t>, in Storia dell’Arte Italiana, 6 **,</w:t>
      </w:r>
      <w:r w:rsidRPr="00FA0D62">
        <w:rPr>
          <w:i/>
          <w:sz w:val="24"/>
          <w:szCs w:val="24"/>
        </w:rPr>
        <w:t xml:space="preserve"> Settecento e Ottocento</w:t>
      </w:r>
      <w:r>
        <w:rPr>
          <w:sz w:val="24"/>
          <w:szCs w:val="24"/>
        </w:rPr>
        <w:t>, Einaudi Editore, Torino 1982, pp.599-660, figg. 472-604</w:t>
      </w:r>
    </w:p>
    <w:p w14:paraId="15FECC94" w14:textId="77777777" w:rsidR="00AD0D4E" w:rsidRDefault="00AD0D4E" w:rsidP="003A05E2">
      <w:pPr>
        <w:rPr>
          <w:sz w:val="24"/>
          <w:szCs w:val="24"/>
        </w:rPr>
      </w:pPr>
      <w:r>
        <w:rPr>
          <w:sz w:val="24"/>
          <w:szCs w:val="24"/>
        </w:rPr>
        <w:t xml:space="preserve">M. Mimita Lamberti, </w:t>
      </w:r>
      <w:r w:rsidRPr="00FA0D62">
        <w:rPr>
          <w:i/>
          <w:sz w:val="24"/>
          <w:szCs w:val="24"/>
        </w:rPr>
        <w:t>1870-1915: i mutamenti del mercato e le ricerche degli artisti</w:t>
      </w:r>
      <w:r>
        <w:rPr>
          <w:sz w:val="24"/>
          <w:szCs w:val="24"/>
        </w:rPr>
        <w:t xml:space="preserve">, in Storia dell’Arte Italiana, 7, </w:t>
      </w:r>
      <w:r w:rsidRPr="00FA0D62">
        <w:rPr>
          <w:i/>
          <w:sz w:val="24"/>
          <w:szCs w:val="24"/>
        </w:rPr>
        <w:t>Il Novecento</w:t>
      </w:r>
      <w:r>
        <w:rPr>
          <w:sz w:val="24"/>
          <w:szCs w:val="24"/>
        </w:rPr>
        <w:t>, Einaudi Editore, Torino 1982, pp.5-172, figg.1-95</w:t>
      </w:r>
    </w:p>
    <w:p w14:paraId="6AFAF4B2" w14:textId="77777777" w:rsidR="00AD0D4E" w:rsidRDefault="00AD0D4E" w:rsidP="00FA0D62">
      <w:pPr>
        <w:rPr>
          <w:sz w:val="24"/>
          <w:szCs w:val="24"/>
        </w:rPr>
      </w:pPr>
      <w:r>
        <w:rPr>
          <w:sz w:val="24"/>
          <w:szCs w:val="24"/>
        </w:rPr>
        <w:t xml:space="preserve">P. Fossati, </w:t>
      </w:r>
      <w:r w:rsidRPr="00FA0D62">
        <w:rPr>
          <w:i/>
          <w:sz w:val="24"/>
          <w:szCs w:val="24"/>
        </w:rPr>
        <w:t>Pittura e scultura fra le due guerre</w:t>
      </w:r>
      <w:r>
        <w:rPr>
          <w:sz w:val="24"/>
          <w:szCs w:val="24"/>
        </w:rPr>
        <w:t xml:space="preserve">, in Storia dell’Arte Italiana, 7, </w:t>
      </w:r>
      <w:r w:rsidRPr="00FA0D62">
        <w:rPr>
          <w:i/>
          <w:sz w:val="24"/>
          <w:szCs w:val="24"/>
        </w:rPr>
        <w:t>Il Novecento</w:t>
      </w:r>
      <w:r>
        <w:rPr>
          <w:sz w:val="24"/>
          <w:szCs w:val="24"/>
        </w:rPr>
        <w:t>, Einaudi Editore, Torino 1982, pp.175-259, figg.96-195</w:t>
      </w:r>
    </w:p>
    <w:p w14:paraId="388A53F0" w14:textId="5EF9006B" w:rsidR="00AD0D4E" w:rsidRDefault="00AD0D4E" w:rsidP="003323A3">
      <w:pPr>
        <w:pStyle w:val="Nessunaspaziatura"/>
        <w:rPr>
          <w:sz w:val="24"/>
          <w:szCs w:val="24"/>
        </w:rPr>
      </w:pPr>
      <w:r w:rsidRPr="003323A3">
        <w:rPr>
          <w:sz w:val="24"/>
          <w:szCs w:val="24"/>
        </w:rPr>
        <w:t xml:space="preserve">G.de </w:t>
      </w:r>
      <w:r>
        <w:rPr>
          <w:sz w:val="24"/>
          <w:szCs w:val="24"/>
        </w:rPr>
        <w:t>M</w:t>
      </w:r>
      <w:r w:rsidRPr="003323A3">
        <w:rPr>
          <w:sz w:val="24"/>
          <w:szCs w:val="24"/>
        </w:rPr>
        <w:t xml:space="preserve">archis, </w:t>
      </w:r>
      <w:r w:rsidRPr="003323A3">
        <w:rPr>
          <w:i/>
          <w:sz w:val="24"/>
          <w:szCs w:val="24"/>
        </w:rPr>
        <w:t>L’Arte in Italia dopo la seconda guerra mondiale</w:t>
      </w:r>
      <w:r w:rsidRPr="003323A3">
        <w:rPr>
          <w:sz w:val="24"/>
          <w:szCs w:val="24"/>
        </w:rPr>
        <w:t>, in Storia dell’Arte Italiana</w:t>
      </w:r>
      <w:r>
        <w:rPr>
          <w:sz w:val="24"/>
          <w:szCs w:val="24"/>
        </w:rPr>
        <w:t>, 7,</w:t>
      </w:r>
      <w:r w:rsidR="002E2863">
        <w:rPr>
          <w:sz w:val="24"/>
          <w:szCs w:val="24"/>
        </w:rPr>
        <w:t xml:space="preserve"> </w:t>
      </w:r>
      <w:r w:rsidRPr="003323A3">
        <w:rPr>
          <w:i/>
          <w:sz w:val="24"/>
          <w:szCs w:val="24"/>
        </w:rPr>
        <w:t>Il Novecento</w:t>
      </w:r>
      <w:r w:rsidR="00295842">
        <w:rPr>
          <w:sz w:val="24"/>
          <w:szCs w:val="24"/>
        </w:rPr>
        <w:t>,</w:t>
      </w:r>
      <w:r w:rsidRPr="003323A3">
        <w:rPr>
          <w:sz w:val="24"/>
          <w:szCs w:val="24"/>
        </w:rPr>
        <w:t xml:space="preserve"> Einaudi </w:t>
      </w:r>
      <w:r>
        <w:rPr>
          <w:sz w:val="24"/>
          <w:szCs w:val="24"/>
        </w:rPr>
        <w:t>E</w:t>
      </w:r>
      <w:r w:rsidRPr="003323A3">
        <w:rPr>
          <w:sz w:val="24"/>
          <w:szCs w:val="24"/>
        </w:rPr>
        <w:t>ditore, Torino 19</w:t>
      </w:r>
      <w:r>
        <w:rPr>
          <w:sz w:val="24"/>
          <w:szCs w:val="24"/>
        </w:rPr>
        <w:t xml:space="preserve">82, pp.553-625, figg.472-554 </w:t>
      </w:r>
    </w:p>
    <w:p w14:paraId="2DC30105" w14:textId="77777777" w:rsidR="00AD0D4E" w:rsidRPr="003323A3" w:rsidRDefault="00AD0D4E" w:rsidP="003323A3">
      <w:pPr>
        <w:pStyle w:val="Nessunaspaziatura"/>
        <w:rPr>
          <w:sz w:val="24"/>
          <w:szCs w:val="24"/>
        </w:rPr>
      </w:pPr>
    </w:p>
    <w:p w14:paraId="2D0AE6B2" w14:textId="77777777" w:rsidR="00AD0D4E" w:rsidRDefault="00AD0D4E" w:rsidP="00ED5508">
      <w:pPr>
        <w:rPr>
          <w:sz w:val="24"/>
          <w:szCs w:val="24"/>
        </w:rPr>
      </w:pPr>
      <w:r>
        <w:rPr>
          <w:sz w:val="24"/>
          <w:szCs w:val="24"/>
        </w:rPr>
        <w:t>H.</w:t>
      </w:r>
      <w:r w:rsidR="002E286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Honour, </w:t>
      </w:r>
      <w:r w:rsidRPr="003A05E2">
        <w:rPr>
          <w:i/>
          <w:sz w:val="24"/>
          <w:szCs w:val="24"/>
        </w:rPr>
        <w:t>Neoclassicismo</w:t>
      </w:r>
      <w:r>
        <w:rPr>
          <w:sz w:val="24"/>
          <w:szCs w:val="24"/>
        </w:rPr>
        <w:t>, Einaudi Editore, Torino 1980</w:t>
      </w:r>
    </w:p>
    <w:p w14:paraId="16411841" w14:textId="77777777" w:rsidR="00AD0D4E" w:rsidRDefault="00AD0D4E" w:rsidP="00ED5508">
      <w:pPr>
        <w:rPr>
          <w:sz w:val="24"/>
          <w:szCs w:val="24"/>
        </w:rPr>
      </w:pPr>
      <w:r>
        <w:rPr>
          <w:sz w:val="24"/>
          <w:szCs w:val="24"/>
        </w:rPr>
        <w:t xml:space="preserve">L. Nochlin, </w:t>
      </w:r>
      <w:r w:rsidRPr="00A641B1">
        <w:rPr>
          <w:i/>
          <w:sz w:val="24"/>
          <w:szCs w:val="24"/>
        </w:rPr>
        <w:t>Il Realismo nella pittura europea del XIX secolo</w:t>
      </w:r>
      <w:r>
        <w:rPr>
          <w:sz w:val="24"/>
          <w:szCs w:val="24"/>
        </w:rPr>
        <w:t>, Einaudi Editore, Torino 1989</w:t>
      </w:r>
    </w:p>
    <w:p w14:paraId="5A4C2411" w14:textId="77777777" w:rsidR="00AD0D4E" w:rsidRPr="00C062BB" w:rsidRDefault="00AD0D4E" w:rsidP="00E9244F">
      <w:pPr>
        <w:rPr>
          <w:sz w:val="20"/>
          <w:szCs w:val="20"/>
        </w:rPr>
      </w:pPr>
      <w:r>
        <w:rPr>
          <w:sz w:val="24"/>
          <w:szCs w:val="24"/>
        </w:rPr>
        <w:t xml:space="preserve">S. Settis, </w:t>
      </w:r>
      <w:r w:rsidRPr="00402AA4">
        <w:rPr>
          <w:i/>
          <w:sz w:val="24"/>
          <w:szCs w:val="24"/>
        </w:rPr>
        <w:t>Futuro del “classico”</w:t>
      </w:r>
      <w:r>
        <w:rPr>
          <w:sz w:val="24"/>
          <w:szCs w:val="24"/>
        </w:rPr>
        <w:t>, Einaudi Editore, Torino 2004</w:t>
      </w:r>
    </w:p>
    <w:sectPr w:rsidR="00AD0D4E" w:rsidRPr="00C062BB" w:rsidSect="007124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4791C"/>
    <w:rsid w:val="00007A10"/>
    <w:rsid w:val="00075304"/>
    <w:rsid w:val="000811E0"/>
    <w:rsid w:val="0008678E"/>
    <w:rsid w:val="00096ADD"/>
    <w:rsid w:val="000C16ED"/>
    <w:rsid w:val="000C4A2C"/>
    <w:rsid w:val="000D1E43"/>
    <w:rsid w:val="001118BC"/>
    <w:rsid w:val="0013076B"/>
    <w:rsid w:val="001577BD"/>
    <w:rsid w:val="001966A7"/>
    <w:rsid w:val="001C1B48"/>
    <w:rsid w:val="002209C1"/>
    <w:rsid w:val="00271CD9"/>
    <w:rsid w:val="00295842"/>
    <w:rsid w:val="002A70ED"/>
    <w:rsid w:val="002C3D97"/>
    <w:rsid w:val="002E2863"/>
    <w:rsid w:val="003323A3"/>
    <w:rsid w:val="003543DB"/>
    <w:rsid w:val="003A05E2"/>
    <w:rsid w:val="003A16A4"/>
    <w:rsid w:val="003D7872"/>
    <w:rsid w:val="00402AA4"/>
    <w:rsid w:val="0044791C"/>
    <w:rsid w:val="0048278D"/>
    <w:rsid w:val="004F5FAD"/>
    <w:rsid w:val="005A028D"/>
    <w:rsid w:val="005A1D25"/>
    <w:rsid w:val="005A41CA"/>
    <w:rsid w:val="00650027"/>
    <w:rsid w:val="00655152"/>
    <w:rsid w:val="006622F9"/>
    <w:rsid w:val="00694116"/>
    <w:rsid w:val="006E2034"/>
    <w:rsid w:val="0071246D"/>
    <w:rsid w:val="00722CBA"/>
    <w:rsid w:val="00731FA3"/>
    <w:rsid w:val="007C218C"/>
    <w:rsid w:val="007C3FA6"/>
    <w:rsid w:val="007F4BE1"/>
    <w:rsid w:val="00852630"/>
    <w:rsid w:val="00856F8D"/>
    <w:rsid w:val="00871A59"/>
    <w:rsid w:val="0088215A"/>
    <w:rsid w:val="008C65F6"/>
    <w:rsid w:val="0091136E"/>
    <w:rsid w:val="00920FA0"/>
    <w:rsid w:val="0093561C"/>
    <w:rsid w:val="009C740F"/>
    <w:rsid w:val="00A641B1"/>
    <w:rsid w:val="00A73EBC"/>
    <w:rsid w:val="00AD0D4E"/>
    <w:rsid w:val="00AE2FA0"/>
    <w:rsid w:val="00AE6A5F"/>
    <w:rsid w:val="00AE7EF9"/>
    <w:rsid w:val="00B120B6"/>
    <w:rsid w:val="00B16AAC"/>
    <w:rsid w:val="00B51D2F"/>
    <w:rsid w:val="00B76879"/>
    <w:rsid w:val="00BF0A62"/>
    <w:rsid w:val="00C062BB"/>
    <w:rsid w:val="00C36AE9"/>
    <w:rsid w:val="00D20063"/>
    <w:rsid w:val="00D47F88"/>
    <w:rsid w:val="00D74D13"/>
    <w:rsid w:val="00DB6A2C"/>
    <w:rsid w:val="00DF02D6"/>
    <w:rsid w:val="00E04CCE"/>
    <w:rsid w:val="00E25A42"/>
    <w:rsid w:val="00E80138"/>
    <w:rsid w:val="00E9244F"/>
    <w:rsid w:val="00ED42B6"/>
    <w:rsid w:val="00ED50B9"/>
    <w:rsid w:val="00ED5508"/>
    <w:rsid w:val="00F64A9F"/>
    <w:rsid w:val="00FA0D62"/>
    <w:rsid w:val="00FE50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C0037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8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71246D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99"/>
    <w:qFormat/>
    <w:rsid w:val="0007530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611</TotalTime>
  <Pages>1</Pages>
  <Words>390</Words>
  <Characters>2226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preinstalled</dc:creator>
  <cp:keywords/>
  <dc:description/>
  <cp:lastModifiedBy>Utente di Microsoft Office</cp:lastModifiedBy>
  <cp:revision>36</cp:revision>
  <cp:lastPrinted>2014-01-24T17:38:00Z</cp:lastPrinted>
  <dcterms:created xsi:type="dcterms:W3CDTF">2010-04-06T14:54:00Z</dcterms:created>
  <dcterms:modified xsi:type="dcterms:W3CDTF">2021-06-26T07:49:00Z</dcterms:modified>
</cp:coreProperties>
</file>